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pPr w:leftFromText="141" w:rightFromText="141" w:vertAnchor="page" w:horzAnchor="margin" w:tblpY="2242"/>
        <w:tblW w:w="0" w:type="auto"/>
        <w:tblLook w:val="04A0" w:firstRow="1" w:lastRow="0" w:firstColumn="1" w:lastColumn="0" w:noHBand="0" w:noVBand="1"/>
      </w:tblPr>
      <w:tblGrid>
        <w:gridCol w:w="5070"/>
        <w:gridCol w:w="1275"/>
        <w:gridCol w:w="1362"/>
      </w:tblGrid>
      <w:tr w:rsidR="00E113D2" w:rsidTr="00A07C91">
        <w:tc>
          <w:tcPr>
            <w:tcW w:w="7707" w:type="dxa"/>
            <w:gridSpan w:val="3"/>
            <w:shd w:val="clear" w:color="auto" w:fill="76923C" w:themeFill="accent3" w:themeFillShade="BF"/>
          </w:tcPr>
          <w:p w:rsidR="00E113D2" w:rsidRDefault="00E113D2" w:rsidP="00E113D2">
            <w:pPr>
              <w:jc w:val="center"/>
              <w:rPr>
                <w:b/>
              </w:rPr>
            </w:pPr>
            <w:r>
              <w:rPr>
                <w:b/>
              </w:rPr>
              <w:t>Střednědobý výhled rozpočtu provozních nákladů</w:t>
            </w:r>
          </w:p>
          <w:p w:rsidR="00E113D2" w:rsidRDefault="00E113D2" w:rsidP="00E113D2">
            <w:pPr>
              <w:jc w:val="center"/>
              <w:rPr>
                <w:b/>
              </w:rPr>
            </w:pPr>
            <w:r>
              <w:rPr>
                <w:b/>
              </w:rPr>
              <w:t>pro Základní školu Velké Hamry, Školní 541 – příspěvková organizace</w:t>
            </w:r>
          </w:p>
        </w:tc>
      </w:tr>
      <w:tr w:rsidR="00E113D2" w:rsidTr="00E113D2">
        <w:tc>
          <w:tcPr>
            <w:tcW w:w="5070" w:type="dxa"/>
            <w:shd w:val="clear" w:color="auto" w:fill="C2D69B" w:themeFill="accent3" w:themeFillTint="99"/>
          </w:tcPr>
          <w:p w:rsidR="00E113D2" w:rsidRPr="0083083C" w:rsidRDefault="00E113D2" w:rsidP="00486A98">
            <w:pPr>
              <w:rPr>
                <w:b/>
              </w:rPr>
            </w:pPr>
            <w:r w:rsidRPr="0083083C">
              <w:rPr>
                <w:b/>
              </w:rPr>
              <w:t>Závazný ukazatel</w:t>
            </w:r>
          </w:p>
        </w:tc>
        <w:tc>
          <w:tcPr>
            <w:tcW w:w="1275" w:type="dxa"/>
            <w:shd w:val="clear" w:color="auto" w:fill="C2D69B" w:themeFill="accent3" w:themeFillTint="99"/>
          </w:tcPr>
          <w:p w:rsidR="00E113D2" w:rsidRPr="0083083C" w:rsidRDefault="00E113D2" w:rsidP="00486A98">
            <w:pPr>
              <w:jc w:val="right"/>
              <w:rPr>
                <w:b/>
              </w:rPr>
            </w:pPr>
            <w:r>
              <w:rPr>
                <w:b/>
              </w:rPr>
              <w:t>2019</w:t>
            </w:r>
          </w:p>
        </w:tc>
        <w:tc>
          <w:tcPr>
            <w:tcW w:w="1362" w:type="dxa"/>
            <w:shd w:val="clear" w:color="auto" w:fill="C2D69B" w:themeFill="accent3" w:themeFillTint="99"/>
          </w:tcPr>
          <w:p w:rsidR="00E113D2" w:rsidRPr="0083083C" w:rsidRDefault="00E113D2" w:rsidP="00486A98">
            <w:pPr>
              <w:jc w:val="right"/>
              <w:rPr>
                <w:b/>
              </w:rPr>
            </w:pPr>
            <w:r>
              <w:rPr>
                <w:b/>
              </w:rPr>
              <w:t>2020</w:t>
            </w:r>
          </w:p>
        </w:tc>
      </w:tr>
      <w:tr w:rsidR="00E113D2" w:rsidTr="00E113D2">
        <w:tc>
          <w:tcPr>
            <w:tcW w:w="5070" w:type="dxa"/>
          </w:tcPr>
          <w:p w:rsidR="00E113D2" w:rsidRDefault="00E113D2" w:rsidP="00486A98">
            <w:r>
              <w:t>Příspěvek na spotřebu energií</w:t>
            </w:r>
          </w:p>
        </w:tc>
        <w:tc>
          <w:tcPr>
            <w:tcW w:w="1275" w:type="dxa"/>
          </w:tcPr>
          <w:p w:rsidR="00E113D2" w:rsidRPr="00AC7CFF" w:rsidRDefault="00E113D2" w:rsidP="00486A98">
            <w:pPr>
              <w:jc w:val="right"/>
            </w:pPr>
            <w:r w:rsidRPr="00AC7CFF">
              <w:t>2 400 000</w:t>
            </w:r>
          </w:p>
        </w:tc>
        <w:tc>
          <w:tcPr>
            <w:tcW w:w="1362" w:type="dxa"/>
          </w:tcPr>
          <w:p w:rsidR="00E113D2" w:rsidRDefault="00E113D2" w:rsidP="00486A98">
            <w:pPr>
              <w:jc w:val="right"/>
            </w:pPr>
            <w:r>
              <w:t>2 400 000</w:t>
            </w:r>
          </w:p>
        </w:tc>
      </w:tr>
      <w:tr w:rsidR="00E113D2" w:rsidTr="00E113D2">
        <w:tc>
          <w:tcPr>
            <w:tcW w:w="5070" w:type="dxa"/>
          </w:tcPr>
          <w:p w:rsidR="00E113D2" w:rsidRDefault="00E113D2" w:rsidP="00486A98">
            <w:r>
              <w:t>Příspěvek na mzdové prostředky (úklid budov)</w:t>
            </w:r>
          </w:p>
        </w:tc>
        <w:tc>
          <w:tcPr>
            <w:tcW w:w="1275" w:type="dxa"/>
          </w:tcPr>
          <w:p w:rsidR="00E113D2" w:rsidRDefault="00E113D2" w:rsidP="00486A98">
            <w:pPr>
              <w:jc w:val="right"/>
            </w:pPr>
            <w:r>
              <w:t>470 000</w:t>
            </w:r>
          </w:p>
        </w:tc>
        <w:tc>
          <w:tcPr>
            <w:tcW w:w="1362" w:type="dxa"/>
          </w:tcPr>
          <w:p w:rsidR="00E113D2" w:rsidRDefault="00E113D2" w:rsidP="00486A98">
            <w:pPr>
              <w:jc w:val="right"/>
            </w:pPr>
            <w:r>
              <w:t>470  000</w:t>
            </w:r>
          </w:p>
        </w:tc>
      </w:tr>
      <w:tr w:rsidR="00E113D2" w:rsidTr="00E113D2">
        <w:tc>
          <w:tcPr>
            <w:tcW w:w="5070" w:type="dxa"/>
          </w:tcPr>
          <w:p w:rsidR="00E113D2" w:rsidRDefault="00E113D2" w:rsidP="00486A98">
            <w:r>
              <w:t>Příspěvek na odpisy</w:t>
            </w:r>
          </w:p>
        </w:tc>
        <w:tc>
          <w:tcPr>
            <w:tcW w:w="1275" w:type="dxa"/>
          </w:tcPr>
          <w:p w:rsidR="00E113D2" w:rsidRDefault="00E113D2" w:rsidP="00486A98">
            <w:pPr>
              <w:jc w:val="right"/>
            </w:pPr>
            <w:r>
              <w:t>200 000</w:t>
            </w:r>
          </w:p>
        </w:tc>
        <w:tc>
          <w:tcPr>
            <w:tcW w:w="1362" w:type="dxa"/>
          </w:tcPr>
          <w:p w:rsidR="00E113D2" w:rsidRDefault="00E113D2" w:rsidP="00247590">
            <w:pPr>
              <w:jc w:val="right"/>
            </w:pPr>
            <w:r>
              <w:t>350 000</w:t>
            </w:r>
          </w:p>
        </w:tc>
      </w:tr>
      <w:tr w:rsidR="00E113D2" w:rsidTr="00E113D2">
        <w:tc>
          <w:tcPr>
            <w:tcW w:w="5070" w:type="dxa"/>
          </w:tcPr>
          <w:p w:rsidR="00E113D2" w:rsidRDefault="00E113D2" w:rsidP="00486A98">
            <w:r>
              <w:t>Příspěvek na ostatní provoz</w:t>
            </w:r>
          </w:p>
        </w:tc>
        <w:tc>
          <w:tcPr>
            <w:tcW w:w="1275" w:type="dxa"/>
          </w:tcPr>
          <w:p w:rsidR="00E113D2" w:rsidRDefault="00E113D2" w:rsidP="00486A98">
            <w:pPr>
              <w:jc w:val="right"/>
            </w:pPr>
            <w:r>
              <w:t>600 000</w:t>
            </w:r>
          </w:p>
        </w:tc>
        <w:tc>
          <w:tcPr>
            <w:tcW w:w="1362" w:type="dxa"/>
          </w:tcPr>
          <w:p w:rsidR="00E113D2" w:rsidRDefault="00E113D2" w:rsidP="00486A98">
            <w:pPr>
              <w:jc w:val="right"/>
            </w:pPr>
            <w:r>
              <w:t>650 000</w:t>
            </w:r>
          </w:p>
        </w:tc>
      </w:tr>
      <w:tr w:rsidR="00E113D2" w:rsidTr="00E113D2">
        <w:tc>
          <w:tcPr>
            <w:tcW w:w="5070" w:type="dxa"/>
          </w:tcPr>
          <w:p w:rsidR="00E113D2" w:rsidRDefault="00E113D2" w:rsidP="00486A98">
            <w:r>
              <w:t>Příspěvek na DDHM</w:t>
            </w:r>
          </w:p>
        </w:tc>
        <w:tc>
          <w:tcPr>
            <w:tcW w:w="1275" w:type="dxa"/>
          </w:tcPr>
          <w:p w:rsidR="00E113D2" w:rsidRDefault="00E113D2" w:rsidP="00486A98">
            <w:pPr>
              <w:jc w:val="right"/>
            </w:pPr>
            <w:r>
              <w:t>150 000</w:t>
            </w:r>
          </w:p>
        </w:tc>
        <w:tc>
          <w:tcPr>
            <w:tcW w:w="1362" w:type="dxa"/>
          </w:tcPr>
          <w:p w:rsidR="00E113D2" w:rsidRDefault="00E113D2" w:rsidP="00486A98">
            <w:pPr>
              <w:jc w:val="right"/>
            </w:pPr>
            <w:r>
              <w:t>170 000</w:t>
            </w:r>
          </w:p>
        </w:tc>
      </w:tr>
      <w:tr w:rsidR="00E113D2" w:rsidTr="00E113D2">
        <w:tc>
          <w:tcPr>
            <w:tcW w:w="5070" w:type="dxa"/>
          </w:tcPr>
          <w:p w:rsidR="00E113D2" w:rsidRDefault="00E113D2" w:rsidP="00486A98">
            <w:r>
              <w:t xml:space="preserve">Příspěvek na IROP a OP VVV </w:t>
            </w:r>
          </w:p>
        </w:tc>
        <w:tc>
          <w:tcPr>
            <w:tcW w:w="1275" w:type="dxa"/>
          </w:tcPr>
          <w:p w:rsidR="00E113D2" w:rsidRPr="00486A98" w:rsidRDefault="00E113D2" w:rsidP="00486A98">
            <w:pPr>
              <w:jc w:val="right"/>
            </w:pPr>
            <w:r w:rsidRPr="00486A98">
              <w:t>550 000</w:t>
            </w:r>
          </w:p>
        </w:tc>
        <w:tc>
          <w:tcPr>
            <w:tcW w:w="1362" w:type="dxa"/>
          </w:tcPr>
          <w:p w:rsidR="00E113D2" w:rsidRDefault="00E113D2" w:rsidP="00247590">
            <w:pPr>
              <w:jc w:val="right"/>
            </w:pPr>
            <w:r>
              <w:t>750 000</w:t>
            </w:r>
          </w:p>
        </w:tc>
      </w:tr>
      <w:tr w:rsidR="00E113D2" w:rsidTr="00E113D2">
        <w:tc>
          <w:tcPr>
            <w:tcW w:w="5070" w:type="dxa"/>
          </w:tcPr>
          <w:p w:rsidR="00E113D2" w:rsidRDefault="00E113D2" w:rsidP="00486A98">
            <w:r>
              <w:t>z toho IROP 10% spoluúčast</w:t>
            </w:r>
          </w:p>
        </w:tc>
        <w:tc>
          <w:tcPr>
            <w:tcW w:w="1275" w:type="dxa"/>
          </w:tcPr>
          <w:p w:rsidR="00E113D2" w:rsidRPr="009438E0" w:rsidRDefault="00E113D2" w:rsidP="00486A98">
            <w:pPr>
              <w:jc w:val="right"/>
            </w:pPr>
            <w:r>
              <w:t>500 000</w:t>
            </w:r>
          </w:p>
        </w:tc>
        <w:tc>
          <w:tcPr>
            <w:tcW w:w="1362" w:type="dxa"/>
          </w:tcPr>
          <w:p w:rsidR="00E113D2" w:rsidRDefault="00E113D2" w:rsidP="00247590">
            <w:pPr>
              <w:jc w:val="right"/>
            </w:pPr>
            <w:r>
              <w:t>700 000</w:t>
            </w:r>
          </w:p>
        </w:tc>
      </w:tr>
      <w:tr w:rsidR="00E113D2" w:rsidTr="00E113D2">
        <w:tc>
          <w:tcPr>
            <w:tcW w:w="5070" w:type="dxa"/>
          </w:tcPr>
          <w:p w:rsidR="00E113D2" w:rsidRDefault="00E113D2" w:rsidP="00486A98">
            <w:r>
              <w:t xml:space="preserve">z toho OP </w:t>
            </w:r>
            <w:proofErr w:type="gramStart"/>
            <w:r>
              <w:t>VVV  Společné</w:t>
            </w:r>
            <w:proofErr w:type="gramEnd"/>
            <w:r>
              <w:t xml:space="preserve"> vzdělávání ve Velkých Hamrech.</w:t>
            </w:r>
          </w:p>
        </w:tc>
        <w:tc>
          <w:tcPr>
            <w:tcW w:w="1275" w:type="dxa"/>
          </w:tcPr>
          <w:p w:rsidR="00E113D2" w:rsidRPr="009438E0" w:rsidRDefault="00E113D2" w:rsidP="00486A98">
            <w:pPr>
              <w:jc w:val="right"/>
            </w:pPr>
            <w:r>
              <w:t>50 000</w:t>
            </w:r>
          </w:p>
        </w:tc>
        <w:tc>
          <w:tcPr>
            <w:tcW w:w="1362" w:type="dxa"/>
          </w:tcPr>
          <w:p w:rsidR="00E113D2" w:rsidRDefault="00E113D2" w:rsidP="00486A98">
            <w:pPr>
              <w:jc w:val="right"/>
            </w:pPr>
            <w:r>
              <w:t>50 000</w:t>
            </w:r>
          </w:p>
        </w:tc>
      </w:tr>
    </w:tbl>
    <w:p w:rsidR="00E113D2" w:rsidRDefault="00E113D2" w:rsidP="00486A98">
      <w:pPr>
        <w:rPr>
          <w:b/>
        </w:rPr>
      </w:pPr>
    </w:p>
    <w:p w:rsidR="00E113D2" w:rsidRDefault="00E113D2" w:rsidP="00486A98">
      <w:pPr>
        <w:rPr>
          <w:b/>
        </w:rPr>
      </w:pPr>
    </w:p>
    <w:p w:rsidR="00E113D2" w:rsidRDefault="00E113D2" w:rsidP="00486A98">
      <w:pPr>
        <w:rPr>
          <w:b/>
        </w:rPr>
      </w:pPr>
    </w:p>
    <w:p w:rsidR="00E113D2" w:rsidRDefault="00E113D2" w:rsidP="00486A98">
      <w:pPr>
        <w:rPr>
          <w:b/>
        </w:rPr>
      </w:pPr>
    </w:p>
    <w:p w:rsidR="00E113D2" w:rsidRDefault="00E113D2" w:rsidP="00486A98">
      <w:pPr>
        <w:rPr>
          <w:b/>
        </w:rPr>
      </w:pPr>
    </w:p>
    <w:p w:rsidR="00E113D2" w:rsidRDefault="00E113D2" w:rsidP="00486A98">
      <w:pPr>
        <w:rPr>
          <w:b/>
        </w:rPr>
      </w:pPr>
    </w:p>
    <w:p w:rsidR="00E113D2" w:rsidRDefault="00E113D2" w:rsidP="00486A98">
      <w:pPr>
        <w:rPr>
          <w:b/>
        </w:rPr>
      </w:pPr>
    </w:p>
    <w:p w:rsidR="00E113D2" w:rsidRDefault="00E113D2" w:rsidP="00486A98">
      <w:pPr>
        <w:rPr>
          <w:b/>
        </w:rPr>
      </w:pPr>
    </w:p>
    <w:p w:rsidR="00E113D2" w:rsidRDefault="00E113D2" w:rsidP="00486A98">
      <w:pPr>
        <w:rPr>
          <w:b/>
        </w:rPr>
      </w:pPr>
    </w:p>
    <w:p w:rsidR="00486A98" w:rsidRPr="00247590" w:rsidRDefault="00486A98" w:rsidP="00486A98">
      <w:pPr>
        <w:rPr>
          <w:b/>
        </w:rPr>
      </w:pPr>
      <w:bookmarkStart w:id="0" w:name="_GoBack"/>
      <w:bookmarkEnd w:id="0"/>
      <w:r w:rsidRPr="00247590">
        <w:rPr>
          <w:b/>
        </w:rPr>
        <w:t>Poznámky:</w:t>
      </w:r>
    </w:p>
    <w:p w:rsidR="00486A98" w:rsidRDefault="00486A98" w:rsidP="00486A98">
      <w:pPr>
        <w:pStyle w:val="Odstavecseseznamem"/>
        <w:numPr>
          <w:ilvl w:val="0"/>
          <w:numId w:val="1"/>
        </w:numPr>
      </w:pPr>
      <w:r>
        <w:t>Příspěvek na mzdové prostředky je určen na mzdy pro uklízečky. Stávající normativy dle počtu žáků nestačí na pokrytí potřeb, daných rozlohou pavilonové školy. Nyní nelze určit, zda se situace po legislativní změně financování regionálního školství v následujících letech změní.</w:t>
      </w:r>
    </w:p>
    <w:p w:rsidR="00247590" w:rsidRDefault="00486A98" w:rsidP="00486A98">
      <w:pPr>
        <w:pStyle w:val="Odstavecseseznamem"/>
        <w:numPr>
          <w:ilvl w:val="0"/>
          <w:numId w:val="1"/>
        </w:numPr>
      </w:pPr>
      <w:r>
        <w:t>Příspěvek na spoluúč</w:t>
      </w:r>
      <w:r w:rsidR="00247590">
        <w:t>a</w:t>
      </w:r>
      <w:r>
        <w:t xml:space="preserve">st v Evropských projektech vychází pro roky 2018 a 2019 z projektu OP VVV v realizaci – Společné vzdělávání ve Velkých Hamrech </w:t>
      </w:r>
      <w:r w:rsidR="00247590">
        <w:t xml:space="preserve">a z podané žádosti na IROP Odborné učebny v ZŠ Velké Hamry, který je nyní ve fázi schvalování. Vzhledem k posunutí termínů, je možné, že dojde v případě schválení i k posunu čerpání, což v tomto výhledu nezvažujeme. </w:t>
      </w:r>
    </w:p>
    <w:p w:rsidR="00486A98" w:rsidRDefault="00247590" w:rsidP="00486A98">
      <w:pPr>
        <w:pStyle w:val="Odstavecseseznamem"/>
        <w:numPr>
          <w:ilvl w:val="0"/>
          <w:numId w:val="1"/>
        </w:numPr>
      </w:pPr>
      <w:r>
        <w:t>Příspěvek na Spoluúčast IROP na rok 2020 je předpokladem v souladu s MAP, další investice do školy v řádu 5 mil Kč, např. oprava krčků- spojovacích chodeb, popřípadě změna vytápění.</w:t>
      </w:r>
    </w:p>
    <w:p w:rsidR="00486A98" w:rsidRDefault="00486A98" w:rsidP="00486A98"/>
    <w:p w:rsidR="00486A98" w:rsidRDefault="00486A98" w:rsidP="00486A98"/>
    <w:p w:rsidR="00486A98" w:rsidRDefault="00486A98" w:rsidP="00486A98"/>
    <w:p w:rsidR="00486A98" w:rsidRDefault="00486A98" w:rsidP="00486A98"/>
    <w:p w:rsidR="00486A98" w:rsidRDefault="00486A98" w:rsidP="00486A98"/>
    <w:p w:rsidR="00486A98" w:rsidRDefault="00486A98" w:rsidP="00486A98"/>
    <w:p w:rsidR="00486A98" w:rsidRDefault="00486A98" w:rsidP="00486A98"/>
    <w:p w:rsidR="00486A98" w:rsidRDefault="00486A98" w:rsidP="00486A98"/>
    <w:p w:rsidR="00486A98" w:rsidRPr="00486A98" w:rsidRDefault="00486A98" w:rsidP="00486A98"/>
    <w:sectPr w:rsidR="00486A98" w:rsidRPr="00486A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A0FB5"/>
    <w:multiLevelType w:val="hybridMultilevel"/>
    <w:tmpl w:val="A5181F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98"/>
    <w:rsid w:val="00247590"/>
    <w:rsid w:val="00486A98"/>
    <w:rsid w:val="00AC7CFF"/>
    <w:rsid w:val="00B5747B"/>
    <w:rsid w:val="00B612D6"/>
    <w:rsid w:val="00E113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6A98"/>
  </w:style>
  <w:style w:type="paragraph" w:styleId="Nadpis1">
    <w:name w:val="heading 1"/>
    <w:basedOn w:val="Normln"/>
    <w:next w:val="Normln"/>
    <w:link w:val="Nadpis1Char"/>
    <w:uiPriority w:val="9"/>
    <w:qFormat/>
    <w:rsid w:val="00486A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86A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86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486A9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486A98"/>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486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6A98"/>
  </w:style>
  <w:style w:type="paragraph" w:styleId="Nadpis1">
    <w:name w:val="heading 1"/>
    <w:basedOn w:val="Normln"/>
    <w:next w:val="Normln"/>
    <w:link w:val="Nadpis1Char"/>
    <w:uiPriority w:val="9"/>
    <w:qFormat/>
    <w:rsid w:val="00486A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86A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86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486A9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486A98"/>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486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201</Words>
  <Characters>1186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Zdeňka Juklová</dc:creator>
  <cp:lastModifiedBy>Zdeňka Juklová</cp:lastModifiedBy>
  <cp:revision>3</cp:revision>
  <dcterms:created xsi:type="dcterms:W3CDTF">2017-12-04T07:59:00Z</dcterms:created>
  <dcterms:modified xsi:type="dcterms:W3CDTF">2017-12-04T15:30:00Z</dcterms:modified>
</cp:coreProperties>
</file>